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Sport</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sport si occupa di: </w:t>
      </w:r>
    </w:p>
    <w:p>
      <w:pPr>
        <w:jc w:val="both"/>
      </w:pPr>
      <w:r>
        <w:rPr>
          <w:rFonts w:ascii="Times New Roman" w:hAnsi="Times New Roman"/>
          <w:sz w:val="22"/>
          <w:szCs w:val="22"/>
        </w:rPr>
        <w:t xml:space="preserve">- Coordinamento, promozione e potenziamento delle attivita' sportive sul territorio</w:t>
      </w:r>
    </w:p>
    <w:p>
      <w:pPr>
        <w:jc w:val="both"/>
      </w:pPr>
      <w:r>
        <w:rPr>
          <w:rFonts w:ascii="Times New Roman" w:hAnsi="Times New Roman"/>
          <w:sz w:val="22"/>
          <w:szCs w:val="22"/>
        </w:rPr>
        <w:t xml:space="preserve">- Organizzazione di eventi quali occasioni di sensibilizzazione allo sport adeguate alle diverse fasce di popolazione e di diffusione della cultura sportiva in particolare tra i giovani</w:t>
      </w:r>
    </w:p>
    <w:p>
      <w:pPr>
        <w:jc w:val="both"/>
      </w:pPr>
      <w:r>
        <w:rPr>
          <w:rFonts w:ascii="Times New Roman" w:hAnsi="Times New Roman"/>
          <w:sz w:val="22"/>
          <w:szCs w:val="22"/>
        </w:rPr>
        <w:t xml:space="preserve">- Corretta ed economica gestione degli impianti sportivi comunali attraverso una via integrata pubblico/privato</w:t>
      </w:r>
    </w:p>
    <w:p>
      <w:pPr>
        <w:jc w:val="both"/>
      </w:pPr>
      <w:r>
        <w:rPr>
          <w:rFonts w:ascii="Times New Roman" w:hAnsi="Times New Roman"/>
          <w:sz w:val="22"/>
          <w:szCs w:val="22"/>
        </w:rPr>
        <w:t xml:space="preserve">- Mantenimento e promozione rapporti con le societa' sportive presenti sul territorio</w:t>
      </w:r>
    </w:p>
    <w:p>
      <w:pPr>
        <w:jc w:val="both"/>
      </w:pPr>
      <w:r>
        <w:rPr>
          <w:rFonts w:ascii="Times New Roman" w:hAnsi="Times New Roman"/>
          <w:sz w:val="22"/>
          <w:szCs w:val="22"/>
        </w:rPr>
        <w:t xml:space="preserve">- Promozione accordi con l'Autonomia Scolastica volti ad ampliare e razionalizzare la gestione dell'impiantistica sportiva scolastica</w:t>
      </w:r>
    </w:p>
    <w:p>
      <w:pPr>
        <w:jc w:val="both"/>
      </w:pPr>
      <w:r>
        <w:rPr>
          <w:rFonts w:ascii="Times New Roman" w:hAnsi="Times New Roman"/>
          <w:sz w:val="22"/>
          <w:szCs w:val="22"/>
        </w:rPr>
        <w:t xml:space="preserve">- Cura delle relazioni di collaborazione con la Provincia di Torino per l'organizzazione di eventi sul territorio</w:t>
      </w:r>
    </w:p>
    <w:p>
      <w:pPr>
        <w:jc w:val="both"/>
      </w:pPr>
      <w:r>
        <w:rPr>
          <w:rFonts w:ascii="Times New Roman" w:hAnsi="Times New Roman"/>
          <w:sz w:val="22"/>
          <w:szCs w:val="22"/>
        </w:rPr>
        <w:t xml:space="preserve">- Stesura dei calendari annuali per l'utilizzo degli impianti sportivi comunali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Sartori Daniela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di assistenza alla Consulta dello sport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di sorveglianza concessione in gestione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Concessione di premi in occasione di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fornitura corsi promozionali di attivita' sportiva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Concessione tariffe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contributi ordinari in denaro a sostegno dell'attivita' ordinaria del privato, dell'ente o dell'associazione richiedente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Autorizzazione per eventi e manifestazioni negli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ad associazioni sportive dilettantistiche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promozione attivita' di educazione sportiva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Autorizzazione per uso occasionale di impianti sportivi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Concessione contributi per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Politiche giovanili, sport e tempo libero</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Politiche giovanili, sport e tempo libero: Sport e tempo libero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Concessione contributi straordinari a concessionari di impianti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Albo comunale delle associazioni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Sport</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